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spacing w:before="196" w:after="196"/>
        <w:ind w:leftChars="0"/>
        <w:jc w:val="center"/>
        <w:rPr>
          <w:rFonts w:hint="default" w:ascii="Times New Roman" w:hAnsi="Times New Roman" w:eastAsia="方正小标宋_GBK"/>
          <w:color w:val="000000"/>
          <w:highlight w:val="none"/>
          <w:lang w:val="en-US" w:eastAsia="zh-CN"/>
        </w:rPr>
      </w:pPr>
      <w:r>
        <w:rPr>
          <w:rFonts w:hint="eastAsia" w:ascii="Times New Roman" w:hAnsi="Times New Roman" w:eastAsia="方正小标宋_GBK"/>
          <w:color w:val="000000"/>
          <w:highlight w:val="none"/>
          <w:lang w:val="en-US" w:eastAsia="zh-CN"/>
        </w:rPr>
        <w:t>重庆市巴南区人民医院</w:t>
      </w:r>
    </w:p>
    <w:p>
      <w:pPr>
        <w:pStyle w:val="3"/>
        <w:numPr>
          <w:ilvl w:val="0"/>
          <w:numId w:val="0"/>
        </w:numPr>
        <w:spacing w:before="196" w:after="196"/>
        <w:ind w:leftChars="0"/>
        <w:jc w:val="center"/>
        <w:rPr>
          <w:b/>
          <w:bCs/>
          <w:szCs w:val="21"/>
        </w:rPr>
      </w:pPr>
      <w:r>
        <w:rPr>
          <w:rFonts w:hint="eastAsia" w:ascii="Times New Roman" w:hAnsi="Times New Roman" w:eastAsia="方正小标宋_GBK"/>
          <w:color w:val="000000"/>
          <w:highlight w:val="none"/>
          <w:lang w:val="en-US" w:eastAsia="zh-CN"/>
        </w:rPr>
        <w:t>特医食品市场调研表</w:t>
      </w:r>
    </w:p>
    <w:tbl>
      <w:tblPr>
        <w:tblStyle w:val="12"/>
        <w:tblpPr w:leftFromText="180" w:rightFromText="180" w:vertAnchor="text" w:horzAnchor="page" w:tblpXSpec="center" w:tblpY="622"/>
        <w:tblOverlap w:val="never"/>
        <w:tblW w:w="113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984"/>
        <w:gridCol w:w="1996"/>
        <w:gridCol w:w="1273"/>
        <w:gridCol w:w="2400"/>
        <w:gridCol w:w="1837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序号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名称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对应产品名称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规格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产品参数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生产厂家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建议售价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（元</w:t>
            </w:r>
            <w:bookmarkStart w:id="3" w:name="_GoBack"/>
            <w:bookmarkEnd w:id="3"/>
            <w:r>
              <w:rPr>
                <w:rFonts w:hint="eastAsia" w:ascii="宋体" w:hAnsi="宋体" w:cs="宋体"/>
                <w:b/>
                <w:bCs/>
                <w:szCs w:val="21"/>
              </w:rPr>
              <w:t>/g）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tabs>
                <w:tab w:val="left" w:pos="1962"/>
              </w:tabs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  <w:highlight w:val="none"/>
              </w:rPr>
              <w:t>低脂蛋白型复合粉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highlight w:val="none"/>
                <w:lang w:val="en-US" w:eastAsia="zh-CN"/>
              </w:rPr>
            </w:pPr>
            <w:bookmarkStart w:id="0" w:name="OLE_LINK1" w:colFirst="3" w:colLast="4"/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tabs>
                <w:tab w:val="left" w:pos="1962"/>
              </w:tabs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  <w:highlight w:val="none"/>
              </w:rPr>
              <w:t>糖尿病型全营养配方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vAlign w:val="center"/>
          </w:tcPr>
          <w:p>
            <w:pPr>
              <w:tabs>
                <w:tab w:val="left" w:pos="1962"/>
              </w:tabs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highlight w:val="no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highlight w:val="none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98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  <w:highlight w:val="none"/>
              </w:rPr>
              <w:t>肿瘤型全营养配方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highlight w:val="none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highlight w:val="none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98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  <w:highlight w:val="none"/>
              </w:rPr>
              <w:t>短肽型全营养配方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highlight w:val="none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highlight w:val="none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98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  <w:highlight w:val="none"/>
              </w:rPr>
              <w:t>肾病型全营养配方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highlight w:val="none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98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  <w:highlight w:val="none"/>
              </w:rPr>
              <w:t>肝病型全营养配方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highlight w:val="none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highlight w:val="no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highlight w:val="none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198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  <w:highlight w:val="none"/>
              </w:rPr>
              <w:t>乳清蛋白粉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highlight w:val="none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  <w:highlight w:val="none"/>
              </w:rPr>
              <w:t>益生菌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highlight w:val="none"/>
              </w:rPr>
            </w:pPr>
          </w:p>
        </w:tc>
        <w:tc>
          <w:tcPr>
            <w:tcW w:w="127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highlight w:val="none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</w:p>
        </w:tc>
        <w:tc>
          <w:tcPr>
            <w:tcW w:w="198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  <w:highlight w:val="none"/>
              </w:rPr>
              <w:t>膳食纤维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00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7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</w:p>
        </w:tc>
        <w:tc>
          <w:tcPr>
            <w:tcW w:w="198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  <w:highlight w:val="none"/>
              </w:rPr>
              <w:t>谷氨酰胺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highlight w:val="none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highlight w:val="none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11</w:t>
            </w:r>
          </w:p>
        </w:tc>
        <w:tc>
          <w:tcPr>
            <w:tcW w:w="198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  <w:highlight w:val="none"/>
              </w:rPr>
              <w:t>整蛋白型全营养配方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highlight w:val="none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highlight w:val="no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highlight w:val="none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</w:t>
            </w:r>
          </w:p>
        </w:tc>
        <w:tc>
          <w:tcPr>
            <w:tcW w:w="198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  <w:highlight w:val="none"/>
              </w:rPr>
              <w:t>匀浆膳常规型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highlight w:val="none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highlight w:val="no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highlight w:val="none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13</w:t>
            </w:r>
          </w:p>
        </w:tc>
        <w:tc>
          <w:tcPr>
            <w:tcW w:w="198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  <w:highlight w:val="none"/>
              </w:rPr>
              <w:t>匀浆膳高纤维型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</w:t>
            </w:r>
          </w:p>
        </w:tc>
        <w:tc>
          <w:tcPr>
            <w:tcW w:w="198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  <w:highlight w:val="none"/>
              </w:rPr>
              <w:t>匀浆膳低渗型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highlight w:val="none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1837" w:type="dxa"/>
            <w:vAlign w:val="center"/>
          </w:tcPr>
          <w:p>
            <w:pPr>
              <w:ind w:firstLine="210" w:firstLineChars="100"/>
              <w:jc w:val="center"/>
              <w:rPr>
                <w:highlight w:val="none"/>
              </w:rPr>
            </w:pPr>
          </w:p>
        </w:tc>
        <w:tc>
          <w:tcPr>
            <w:tcW w:w="1139" w:type="dxa"/>
            <w:vAlign w:val="center"/>
          </w:tcPr>
          <w:p>
            <w:pPr>
              <w:ind w:firstLine="210" w:firstLineChars="100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15</w:t>
            </w:r>
          </w:p>
        </w:tc>
        <w:tc>
          <w:tcPr>
            <w:tcW w:w="198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  <w:highlight w:val="none"/>
              </w:rPr>
              <w:t>匀浆膳低蛋白型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</w:pPr>
          </w:p>
        </w:tc>
        <w:tc>
          <w:tcPr>
            <w:tcW w:w="1837" w:type="dxa"/>
            <w:vAlign w:val="center"/>
          </w:tcPr>
          <w:p>
            <w:pPr>
              <w:jc w:val="center"/>
            </w:pPr>
          </w:p>
        </w:tc>
        <w:tc>
          <w:tcPr>
            <w:tcW w:w="113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38" w:type="dxa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16</w:t>
            </w:r>
          </w:p>
        </w:tc>
        <w:tc>
          <w:tcPr>
            <w:tcW w:w="198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  <w:highlight w:val="none"/>
              </w:rPr>
              <w:t>水解乳清蛋白</w:t>
            </w:r>
          </w:p>
        </w:tc>
        <w:tc>
          <w:tcPr>
            <w:tcW w:w="1996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00" w:type="dxa"/>
          </w:tcPr>
          <w:p>
            <w:pPr>
              <w:jc w:val="center"/>
            </w:pPr>
          </w:p>
        </w:tc>
        <w:tc>
          <w:tcPr>
            <w:tcW w:w="1837" w:type="dxa"/>
          </w:tcPr>
          <w:p>
            <w:pPr>
              <w:jc w:val="center"/>
            </w:pPr>
          </w:p>
        </w:tc>
        <w:tc>
          <w:tcPr>
            <w:tcW w:w="113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38" w:type="dxa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17</w:t>
            </w:r>
          </w:p>
        </w:tc>
        <w:tc>
          <w:tcPr>
            <w:tcW w:w="198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  <w:highlight w:val="none"/>
              </w:rPr>
              <w:t>酶解米粉</w:t>
            </w:r>
          </w:p>
        </w:tc>
        <w:tc>
          <w:tcPr>
            <w:tcW w:w="1996" w:type="dxa"/>
          </w:tcPr>
          <w:p>
            <w:pPr>
              <w:ind w:firstLine="210" w:firstLineChars="10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00" w:type="dxa"/>
          </w:tcPr>
          <w:p>
            <w:pPr>
              <w:ind w:firstLine="210" w:firstLineChars="10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37" w:type="dxa"/>
          </w:tcPr>
          <w:p>
            <w:pPr>
              <w:ind w:firstLine="210" w:firstLineChars="10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</w:tcPr>
          <w:p>
            <w:pPr>
              <w:ind w:firstLine="210" w:firstLineChars="100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38" w:type="dxa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18</w:t>
            </w:r>
          </w:p>
        </w:tc>
        <w:tc>
          <w:tcPr>
            <w:tcW w:w="198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  <w:highlight w:val="none"/>
              </w:rPr>
              <w:t>中链脂肪酸</w:t>
            </w:r>
          </w:p>
        </w:tc>
        <w:tc>
          <w:tcPr>
            <w:tcW w:w="1996" w:type="dxa"/>
          </w:tcPr>
          <w:p>
            <w:pPr>
              <w:ind w:firstLine="210" w:firstLineChars="10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00" w:type="dxa"/>
          </w:tcPr>
          <w:p>
            <w:pPr>
              <w:ind w:firstLine="210" w:firstLineChars="10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37" w:type="dxa"/>
          </w:tcPr>
          <w:p>
            <w:pPr>
              <w:ind w:firstLine="210" w:firstLineChars="10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</w:tcPr>
          <w:p>
            <w:pPr>
              <w:ind w:firstLine="210" w:firstLineChars="100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38" w:type="dxa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19</w:t>
            </w:r>
          </w:p>
        </w:tc>
        <w:tc>
          <w:tcPr>
            <w:tcW w:w="198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  <w:highlight w:val="none"/>
              </w:rPr>
              <w:t>术前碳水</w:t>
            </w:r>
          </w:p>
        </w:tc>
        <w:tc>
          <w:tcPr>
            <w:tcW w:w="1996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00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37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38" w:type="dxa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198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  <w:highlight w:val="none"/>
              </w:rPr>
              <w:t>全营养（低渗型）</w:t>
            </w:r>
          </w:p>
        </w:tc>
        <w:tc>
          <w:tcPr>
            <w:tcW w:w="1996" w:type="dxa"/>
          </w:tcPr>
          <w:p>
            <w:pPr>
              <w:jc w:val="left"/>
              <w:rPr>
                <w:rFonts w:ascii="宋体" w:hAnsi="宋体" w:cs="宋体"/>
                <w:szCs w:val="21"/>
                <w:highlight w:val="red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00" w:type="dxa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37" w:type="dxa"/>
          </w:tcPr>
          <w:p>
            <w:pPr>
              <w:ind w:firstLine="210" w:firstLineChars="100"/>
              <w:jc w:val="left"/>
              <w:rPr>
                <w:rFonts w:ascii="宋体" w:hAnsi="宋体" w:cs="宋体"/>
                <w:szCs w:val="21"/>
                <w:highlight w:val="red"/>
              </w:rPr>
            </w:pPr>
          </w:p>
        </w:tc>
        <w:tc>
          <w:tcPr>
            <w:tcW w:w="1139" w:type="dxa"/>
          </w:tcPr>
          <w:p>
            <w:pPr>
              <w:ind w:firstLine="210" w:firstLineChars="100"/>
              <w:jc w:val="left"/>
              <w:rPr>
                <w:rFonts w:ascii="宋体" w:hAnsi="宋体" w:cs="宋体"/>
                <w:szCs w:val="21"/>
                <w:highlight w:val="r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38" w:type="dxa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21</w:t>
            </w:r>
          </w:p>
        </w:tc>
        <w:tc>
          <w:tcPr>
            <w:tcW w:w="198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  <w:highlight w:val="none"/>
              </w:rPr>
              <w:t>富钙型全营养</w:t>
            </w:r>
          </w:p>
        </w:tc>
        <w:tc>
          <w:tcPr>
            <w:tcW w:w="1996" w:type="dxa"/>
          </w:tcPr>
          <w:p>
            <w:pPr>
              <w:jc w:val="left"/>
              <w:rPr>
                <w:rFonts w:ascii="宋体" w:hAnsi="宋体" w:cs="宋体"/>
                <w:szCs w:val="21"/>
                <w:highlight w:val="yellow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00" w:type="dxa"/>
          </w:tcPr>
          <w:p>
            <w:pPr>
              <w:ind w:firstLine="210" w:firstLineChars="100"/>
              <w:jc w:val="left"/>
              <w:rPr>
                <w:rFonts w:ascii="宋体" w:hAnsi="宋体" w:cs="宋体"/>
                <w:szCs w:val="21"/>
                <w:highlight w:val="yellow"/>
              </w:rPr>
            </w:pPr>
          </w:p>
        </w:tc>
        <w:tc>
          <w:tcPr>
            <w:tcW w:w="1837" w:type="dxa"/>
          </w:tcPr>
          <w:p>
            <w:pPr>
              <w:ind w:firstLine="210" w:firstLineChars="100"/>
              <w:jc w:val="left"/>
              <w:rPr>
                <w:rFonts w:ascii="宋体" w:hAnsi="宋体" w:cs="宋体"/>
                <w:szCs w:val="21"/>
                <w:highlight w:val="yellow"/>
              </w:rPr>
            </w:pPr>
          </w:p>
        </w:tc>
        <w:tc>
          <w:tcPr>
            <w:tcW w:w="1139" w:type="dxa"/>
          </w:tcPr>
          <w:p>
            <w:pPr>
              <w:ind w:firstLine="210" w:firstLineChars="100"/>
              <w:jc w:val="left"/>
              <w:rPr>
                <w:rFonts w:ascii="宋体" w:hAnsi="宋体" w:cs="宋体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38" w:type="dxa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22</w:t>
            </w:r>
          </w:p>
        </w:tc>
        <w:tc>
          <w:tcPr>
            <w:tcW w:w="198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  <w:highlight w:val="none"/>
              </w:rPr>
              <w:t xml:space="preserve">特殊医学用途全营养配方食品       </w:t>
            </w:r>
          </w:p>
        </w:tc>
        <w:tc>
          <w:tcPr>
            <w:tcW w:w="1996" w:type="dxa"/>
          </w:tcPr>
          <w:p>
            <w:pPr>
              <w:jc w:val="left"/>
              <w:rPr>
                <w:rFonts w:ascii="宋体" w:hAnsi="宋体" w:cs="宋体"/>
                <w:szCs w:val="21"/>
                <w:highlight w:val="red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00" w:type="dxa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37" w:type="dxa"/>
          </w:tcPr>
          <w:p>
            <w:pPr>
              <w:ind w:firstLine="210" w:firstLineChars="100"/>
              <w:jc w:val="left"/>
              <w:rPr>
                <w:rFonts w:ascii="宋体" w:hAnsi="宋体" w:cs="宋体"/>
                <w:szCs w:val="21"/>
                <w:highlight w:val="red"/>
              </w:rPr>
            </w:pPr>
          </w:p>
        </w:tc>
        <w:tc>
          <w:tcPr>
            <w:tcW w:w="1139" w:type="dxa"/>
          </w:tcPr>
          <w:p>
            <w:pPr>
              <w:ind w:firstLine="210" w:firstLineChars="100"/>
              <w:jc w:val="left"/>
              <w:rPr>
                <w:rFonts w:ascii="宋体" w:hAnsi="宋体" w:cs="宋体"/>
                <w:szCs w:val="21"/>
                <w:highlight w:val="r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38" w:type="dxa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23</w:t>
            </w:r>
          </w:p>
        </w:tc>
        <w:tc>
          <w:tcPr>
            <w:tcW w:w="198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  <w:highlight w:val="none"/>
              </w:rPr>
              <w:t>全营养纤维型</w:t>
            </w:r>
          </w:p>
        </w:tc>
        <w:tc>
          <w:tcPr>
            <w:tcW w:w="1996" w:type="dxa"/>
          </w:tcPr>
          <w:p>
            <w:pPr>
              <w:jc w:val="left"/>
              <w:rPr>
                <w:rFonts w:ascii="宋体" w:hAnsi="宋体" w:cs="宋体"/>
                <w:szCs w:val="21"/>
                <w:highlight w:val="yellow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00" w:type="dxa"/>
          </w:tcPr>
          <w:p>
            <w:pPr>
              <w:ind w:firstLine="210" w:firstLineChars="10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37" w:type="dxa"/>
          </w:tcPr>
          <w:p>
            <w:pPr>
              <w:ind w:firstLine="210" w:firstLineChars="100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139" w:type="dxa"/>
          </w:tcPr>
          <w:p>
            <w:pPr>
              <w:ind w:firstLine="210" w:firstLineChars="100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38" w:type="dxa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24</w:t>
            </w:r>
          </w:p>
        </w:tc>
        <w:tc>
          <w:tcPr>
            <w:tcW w:w="198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  <w:highlight w:val="none"/>
              </w:rPr>
              <w:t>高蛋白全营养</w:t>
            </w:r>
          </w:p>
        </w:tc>
        <w:tc>
          <w:tcPr>
            <w:tcW w:w="1996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00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37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38" w:type="dxa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25</w:t>
            </w:r>
          </w:p>
        </w:tc>
        <w:tc>
          <w:tcPr>
            <w:tcW w:w="19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  <w:highlight w:val="none"/>
              </w:rPr>
              <w:t>肾病（透析型）</w:t>
            </w:r>
          </w:p>
        </w:tc>
        <w:tc>
          <w:tcPr>
            <w:tcW w:w="1996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00" w:type="dxa"/>
          </w:tcPr>
          <w:p>
            <w:pPr>
              <w:ind w:firstLine="210" w:firstLineChars="10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37" w:type="dxa"/>
          </w:tcPr>
          <w:p>
            <w:pPr>
              <w:ind w:firstLine="210" w:firstLineChars="10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</w:tcPr>
          <w:p>
            <w:pPr>
              <w:ind w:firstLine="210" w:firstLineChars="100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38" w:type="dxa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26</w:t>
            </w:r>
          </w:p>
        </w:tc>
        <w:tc>
          <w:tcPr>
            <w:tcW w:w="198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  <w:highlight w:val="none"/>
              </w:rPr>
              <w:t>均衡全营养乳剂</w:t>
            </w:r>
          </w:p>
        </w:tc>
        <w:tc>
          <w:tcPr>
            <w:tcW w:w="1996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00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37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38" w:type="dxa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27</w:t>
            </w:r>
          </w:p>
        </w:tc>
        <w:tc>
          <w:tcPr>
            <w:tcW w:w="198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  <w:highlight w:val="none"/>
              </w:rPr>
              <w:t>短肽型乳剂</w:t>
            </w:r>
          </w:p>
        </w:tc>
        <w:tc>
          <w:tcPr>
            <w:tcW w:w="199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00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37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38" w:type="dxa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28</w:t>
            </w:r>
          </w:p>
        </w:tc>
        <w:tc>
          <w:tcPr>
            <w:tcW w:w="198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  <w:highlight w:val="none"/>
              </w:rPr>
              <w:t>肿瘤型乳剂</w:t>
            </w:r>
          </w:p>
        </w:tc>
        <w:tc>
          <w:tcPr>
            <w:tcW w:w="1996" w:type="dxa"/>
          </w:tcPr>
          <w:p>
            <w:pPr>
              <w:jc w:val="left"/>
              <w:rPr>
                <w:rFonts w:ascii="宋体" w:hAnsi="宋体" w:cs="宋体"/>
                <w:szCs w:val="21"/>
                <w:highlight w:val="red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00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37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38" w:type="dxa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29</w:t>
            </w:r>
          </w:p>
        </w:tc>
        <w:tc>
          <w:tcPr>
            <w:tcW w:w="198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  <w:highlight w:val="none"/>
              </w:rPr>
              <w:t>特殊医学用途碳水化合物组件</w:t>
            </w:r>
          </w:p>
        </w:tc>
        <w:tc>
          <w:tcPr>
            <w:tcW w:w="1996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00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37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38" w:type="dxa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30</w:t>
            </w:r>
          </w:p>
        </w:tc>
        <w:tc>
          <w:tcPr>
            <w:tcW w:w="198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  <w:highlight w:val="none"/>
              </w:rPr>
              <w:t xml:space="preserve">特殊医学用途电解质配方食品     </w:t>
            </w:r>
          </w:p>
        </w:tc>
        <w:tc>
          <w:tcPr>
            <w:tcW w:w="1996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00" w:type="dxa"/>
          </w:tcPr>
          <w:p>
            <w:pPr>
              <w:ind w:firstLine="210" w:firstLineChars="10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37" w:type="dxa"/>
          </w:tcPr>
          <w:p>
            <w:pPr>
              <w:ind w:firstLine="210" w:firstLineChars="100"/>
              <w:jc w:val="left"/>
              <w:rPr>
                <w:rFonts w:hint="default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1139" w:type="dxa"/>
          </w:tcPr>
          <w:p>
            <w:pPr>
              <w:ind w:firstLine="210" w:firstLineChars="100"/>
              <w:jc w:val="left"/>
              <w:rPr>
                <w:rFonts w:hint="default" w:ascii="宋体" w:hAnsi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38" w:type="dxa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31</w:t>
            </w:r>
          </w:p>
        </w:tc>
        <w:tc>
          <w:tcPr>
            <w:tcW w:w="198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  <w:highlight w:val="none"/>
              </w:rPr>
              <w:t>乳清蛋白复合营养液</w:t>
            </w:r>
          </w:p>
        </w:tc>
        <w:tc>
          <w:tcPr>
            <w:tcW w:w="1996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黑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00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37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bookmarkEnd w:id="0"/>
    </w:tbl>
    <w:p>
      <w:pPr>
        <w:rPr>
          <w:rFonts w:ascii="仿宋" w:hAnsi="仿宋" w:eastAsia="仿宋" w:cs="宋体"/>
          <w:b/>
          <w:sz w:val="24"/>
          <w:szCs w:val="24"/>
        </w:rPr>
      </w:pPr>
      <w:bookmarkStart w:id="1" w:name="_Toc14159"/>
      <w:bookmarkStart w:id="2" w:name="_Toc441065655"/>
    </w:p>
    <w:bookmarkEnd w:id="1"/>
    <w:bookmarkEnd w:id="2"/>
    <w:p>
      <w:pPr>
        <w:spacing w:line="500" w:lineRule="exact"/>
        <w:rPr>
          <w:rFonts w:hint="eastAsia" w:ascii="仿宋" w:hAnsi="仿宋" w:eastAsia="仿宋"/>
          <w:sz w:val="24"/>
          <w:szCs w:val="28"/>
          <w:lang w:val="en-US" w:eastAsia="zh-CN"/>
        </w:rPr>
      </w:pPr>
      <w:r>
        <w:rPr>
          <w:rFonts w:hint="eastAsia" w:ascii="仿宋" w:hAnsi="仿宋" w:eastAsia="仿宋"/>
          <w:sz w:val="24"/>
          <w:szCs w:val="28"/>
          <w:lang w:val="en-US" w:eastAsia="zh-CN"/>
        </w:rPr>
        <w:t xml:space="preserve">                                           </w:t>
      </w:r>
    </w:p>
    <w:p>
      <w:pPr>
        <w:spacing w:line="500" w:lineRule="exact"/>
        <w:rPr>
          <w:rFonts w:hint="eastAsia" w:ascii="仿宋" w:hAnsi="仿宋" w:eastAsia="仿宋"/>
          <w:sz w:val="24"/>
          <w:szCs w:val="28"/>
          <w:lang w:val="en-US" w:eastAsia="zh-CN"/>
        </w:rPr>
      </w:pPr>
      <w:r>
        <w:rPr>
          <w:rFonts w:hint="eastAsia" w:ascii="仿宋" w:hAnsi="仿宋" w:eastAsia="仿宋"/>
          <w:sz w:val="24"/>
          <w:szCs w:val="28"/>
          <w:lang w:val="en-US" w:eastAsia="zh-CN"/>
        </w:rPr>
        <w:t xml:space="preserve">   </w:t>
      </w: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24"/>
          <w:szCs w:val="28"/>
          <w:lang w:val="en-US" w:eastAsia="zh-CN"/>
        </w:rPr>
        <w:t xml:space="preserve">                                         </w:t>
      </w:r>
      <w:r>
        <w:rPr>
          <w:rFonts w:hint="eastAsia" w:ascii="方正仿宋_GBK" w:hAnsi="方正仿宋_GBK" w:eastAsia="方正仿宋_GBK" w:cs="方正仿宋_GBK"/>
          <w:sz w:val="24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企业名称：</w:t>
      </w: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盖章：</w:t>
      </w: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日期：</w:t>
      </w: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5" w:h="16838"/>
      <w:pgMar w:top="1440" w:right="1803" w:bottom="1440" w:left="1803" w:header="851" w:footer="992" w:gutter="0"/>
      <w:pgNumType w:fmt="numberInDash" w:start="2"/>
      <w:cols w:space="0" w:num="1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hint="default" w:ascii="方正仿宋_GBK" w:eastAsia="方正仿宋_GBK"/>
        <w:sz w:val="21"/>
        <w:szCs w:val="24"/>
        <w:u w:val="none"/>
        <w:lang w:val="en-US" w:eastAsia="zh-CN"/>
      </w:rPr>
    </w:pPr>
    <w:r>
      <w:rPr>
        <w:rFonts w:hint="eastAsia" w:ascii="方正仿宋_GBK" w:eastAsia="方正仿宋_GBK"/>
        <w:sz w:val="21"/>
        <w:szCs w:val="24"/>
        <w:u w:val="none"/>
        <w:lang w:val="en-US" w:eastAsia="zh-CN"/>
      </w:rPr>
      <w:t>市场调研表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6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Q4OGJlN2JhMGYxYjAxZWY3MTVjZTA4OWFiNzE1NzUifQ=="/>
  </w:docVars>
  <w:rsids>
    <w:rsidRoot w:val="3B7D6BCD"/>
    <w:rsid w:val="00047819"/>
    <w:rsid w:val="000628E8"/>
    <w:rsid w:val="00176DA8"/>
    <w:rsid w:val="001B17C1"/>
    <w:rsid w:val="00206192"/>
    <w:rsid w:val="0029707C"/>
    <w:rsid w:val="002F23C3"/>
    <w:rsid w:val="00440C59"/>
    <w:rsid w:val="00517FB9"/>
    <w:rsid w:val="005D1BEE"/>
    <w:rsid w:val="00670531"/>
    <w:rsid w:val="0069282A"/>
    <w:rsid w:val="006C4F52"/>
    <w:rsid w:val="008E79F9"/>
    <w:rsid w:val="00A012DC"/>
    <w:rsid w:val="00A8682F"/>
    <w:rsid w:val="00A979D1"/>
    <w:rsid w:val="00AA7ACE"/>
    <w:rsid w:val="00AB1212"/>
    <w:rsid w:val="00B5796F"/>
    <w:rsid w:val="00BF654A"/>
    <w:rsid w:val="00DB6964"/>
    <w:rsid w:val="00E243EF"/>
    <w:rsid w:val="00E25A17"/>
    <w:rsid w:val="00EC373D"/>
    <w:rsid w:val="00ED0898"/>
    <w:rsid w:val="00ED2D4F"/>
    <w:rsid w:val="00F17FAB"/>
    <w:rsid w:val="00F8350C"/>
    <w:rsid w:val="010D6029"/>
    <w:rsid w:val="03035935"/>
    <w:rsid w:val="035D4256"/>
    <w:rsid w:val="0541686A"/>
    <w:rsid w:val="05A10C12"/>
    <w:rsid w:val="05DF46A1"/>
    <w:rsid w:val="063753AD"/>
    <w:rsid w:val="06F74E14"/>
    <w:rsid w:val="0A4C286C"/>
    <w:rsid w:val="0B214EAB"/>
    <w:rsid w:val="0B461C39"/>
    <w:rsid w:val="0B570675"/>
    <w:rsid w:val="0B7620A0"/>
    <w:rsid w:val="0C547201"/>
    <w:rsid w:val="0CC779D3"/>
    <w:rsid w:val="0DF453DE"/>
    <w:rsid w:val="11493D02"/>
    <w:rsid w:val="12405A54"/>
    <w:rsid w:val="1290609D"/>
    <w:rsid w:val="12CA5B28"/>
    <w:rsid w:val="15544EE8"/>
    <w:rsid w:val="19B442E7"/>
    <w:rsid w:val="19CC64E6"/>
    <w:rsid w:val="1A8D7809"/>
    <w:rsid w:val="1C274D3F"/>
    <w:rsid w:val="1C8E1A8D"/>
    <w:rsid w:val="1CAE5116"/>
    <w:rsid w:val="1D8D08F9"/>
    <w:rsid w:val="1D9D0C3D"/>
    <w:rsid w:val="1FEB5A97"/>
    <w:rsid w:val="1FF47CFB"/>
    <w:rsid w:val="22CB5549"/>
    <w:rsid w:val="233D5CB1"/>
    <w:rsid w:val="2377087F"/>
    <w:rsid w:val="25194BBE"/>
    <w:rsid w:val="254177FA"/>
    <w:rsid w:val="26E71D95"/>
    <w:rsid w:val="26F86D6B"/>
    <w:rsid w:val="277703BE"/>
    <w:rsid w:val="29B461FD"/>
    <w:rsid w:val="2C9867E9"/>
    <w:rsid w:val="2DDE5EB6"/>
    <w:rsid w:val="2F930E4E"/>
    <w:rsid w:val="2FF97841"/>
    <w:rsid w:val="30F304E8"/>
    <w:rsid w:val="317B7F59"/>
    <w:rsid w:val="32D713F7"/>
    <w:rsid w:val="338930D8"/>
    <w:rsid w:val="34492FA2"/>
    <w:rsid w:val="347427DA"/>
    <w:rsid w:val="34E6283D"/>
    <w:rsid w:val="34F767F8"/>
    <w:rsid w:val="35461EDF"/>
    <w:rsid w:val="35F300B7"/>
    <w:rsid w:val="36E36908"/>
    <w:rsid w:val="36EE6AB9"/>
    <w:rsid w:val="38E465DB"/>
    <w:rsid w:val="39161217"/>
    <w:rsid w:val="39727530"/>
    <w:rsid w:val="399C796E"/>
    <w:rsid w:val="3B2D19E1"/>
    <w:rsid w:val="3B7D6BCD"/>
    <w:rsid w:val="3C8F7B8C"/>
    <w:rsid w:val="405F45B4"/>
    <w:rsid w:val="4074265C"/>
    <w:rsid w:val="42542F6A"/>
    <w:rsid w:val="43487F67"/>
    <w:rsid w:val="44744435"/>
    <w:rsid w:val="450A60D4"/>
    <w:rsid w:val="461A09A3"/>
    <w:rsid w:val="469A723C"/>
    <w:rsid w:val="48B81274"/>
    <w:rsid w:val="49D03178"/>
    <w:rsid w:val="4B5465AE"/>
    <w:rsid w:val="4C3611C2"/>
    <w:rsid w:val="4CAD7E77"/>
    <w:rsid w:val="4D1D1004"/>
    <w:rsid w:val="4F952A3E"/>
    <w:rsid w:val="512F68A4"/>
    <w:rsid w:val="54034B62"/>
    <w:rsid w:val="54BC0A6D"/>
    <w:rsid w:val="59237B92"/>
    <w:rsid w:val="59CA3C2C"/>
    <w:rsid w:val="59E94913"/>
    <w:rsid w:val="5A320287"/>
    <w:rsid w:val="5A45776D"/>
    <w:rsid w:val="5BC3204F"/>
    <w:rsid w:val="5C3D01DF"/>
    <w:rsid w:val="5C556F8C"/>
    <w:rsid w:val="5D325815"/>
    <w:rsid w:val="60EB4BB4"/>
    <w:rsid w:val="610C33F0"/>
    <w:rsid w:val="61171E5E"/>
    <w:rsid w:val="613A1697"/>
    <w:rsid w:val="62F51D1A"/>
    <w:rsid w:val="641A649B"/>
    <w:rsid w:val="64B92A44"/>
    <w:rsid w:val="64D1537D"/>
    <w:rsid w:val="65387C9C"/>
    <w:rsid w:val="654C4E7C"/>
    <w:rsid w:val="66473A7B"/>
    <w:rsid w:val="67E500D6"/>
    <w:rsid w:val="69E91EAC"/>
    <w:rsid w:val="6A2C1D99"/>
    <w:rsid w:val="6A4315BC"/>
    <w:rsid w:val="6AE875C3"/>
    <w:rsid w:val="6BA51E03"/>
    <w:rsid w:val="6D435A01"/>
    <w:rsid w:val="6E270A2E"/>
    <w:rsid w:val="6E3F7D72"/>
    <w:rsid w:val="6EFA2466"/>
    <w:rsid w:val="6F796E17"/>
    <w:rsid w:val="6FAD5F6E"/>
    <w:rsid w:val="72E331F2"/>
    <w:rsid w:val="74FE745D"/>
    <w:rsid w:val="75EE4474"/>
    <w:rsid w:val="772F556B"/>
    <w:rsid w:val="77E3726D"/>
    <w:rsid w:val="785A0D05"/>
    <w:rsid w:val="78B92705"/>
    <w:rsid w:val="7A426F0D"/>
    <w:rsid w:val="7A6A0ACD"/>
    <w:rsid w:val="7AE67EE7"/>
    <w:rsid w:val="7E636B5D"/>
    <w:rsid w:val="7E6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tabs>
        <w:tab w:val="left" w:pos="3360"/>
      </w:tabs>
      <w:snapToGrid w:val="0"/>
      <w:spacing w:beforeLines="50" w:afterLines="50" w:line="800" w:lineRule="atLeast"/>
      <w:jc w:val="center"/>
      <w:outlineLvl w:val="0"/>
    </w:pPr>
    <w:rPr>
      <w:rFonts w:eastAsia="方正小标宋简体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5">
    <w:name w:val="Body Text"/>
    <w:basedOn w:val="1"/>
    <w:next w:val="1"/>
    <w:qFormat/>
    <w:uiPriority w:val="0"/>
    <w:pPr>
      <w:spacing w:after="120" w:afterLines="0"/>
    </w:pPr>
  </w:style>
  <w:style w:type="paragraph" w:styleId="6">
    <w:name w:val="Plain Text"/>
    <w:basedOn w:val="1"/>
    <w:qFormat/>
    <w:uiPriority w:val="0"/>
    <w:rPr>
      <w:rFonts w:ascii="宋体" w:hAnsi="Courier New" w:cs="Times New Roman"/>
      <w:szCs w:val="21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rFonts w:cs="Times New Roman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20"/>
    </w:rPr>
  </w:style>
  <w:style w:type="paragraph" w:styleId="10">
    <w:name w:val="toc 2"/>
    <w:basedOn w:val="1"/>
    <w:next w:val="1"/>
    <w:qFormat/>
    <w:uiPriority w:val="39"/>
    <w:pPr>
      <w:ind w:left="420" w:leftChars="200"/>
    </w:p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font3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6">
    <w:name w:val="font21"/>
    <w:basedOn w:val="13"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character" w:customStyle="1" w:styleId="17">
    <w:name w:val="font1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2291</Words>
  <Characters>3024</Characters>
  <Lines>24</Lines>
  <Paragraphs>6</Paragraphs>
  <TotalTime>12</TotalTime>
  <ScaleCrop>false</ScaleCrop>
  <LinksUpToDate>false</LinksUpToDate>
  <CharactersWithSpaces>3091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2023-02-21T00:20:00Z</dcterms:created>
  <dc:creator>Administrator</dc:creator>
  <cp:lastModifiedBy>陈加飞</cp:lastModifiedBy>
  <cp:lastPrinted>2022-08-01T09:07:00Z</cp:lastPrinted>
  <dcterms:modified xsi:type="dcterms:W3CDTF">2023-11-06T03:02:43Z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F1AEC1C1E12E4F17A936840C0862D179</vt:lpwstr>
  </property>
</Properties>
</file>